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C83CF" w14:textId="790EC49D" w:rsidR="00862E2B" w:rsidRPr="00862E2B" w:rsidRDefault="00DB7FA2">
      <w:pPr>
        <w:rPr>
          <w:b/>
          <w:bCs/>
        </w:rPr>
      </w:pPr>
      <w:r w:rsidRPr="00862E2B">
        <w:rPr>
          <w:b/>
          <w:bCs/>
        </w:rPr>
        <w:t>Primeiro e-mail marketing</w:t>
      </w:r>
    </w:p>
    <w:p w14:paraId="4119D4F1" w14:textId="1DC7121E" w:rsidR="00862E2B" w:rsidRDefault="00862E2B" w:rsidP="00862E2B">
      <w:r>
        <w:t xml:space="preserve">A Lei Geral de Proteção de Dados Pessoais (LGPD) entrou em vigor em agosto de 2020 e surgiu para regulamentar o tratamento de dados de pessoas naturais por empresas públicas ou privadas, a fim de proteger direitos fundamentais, como a liberdade e a privacidade do cidadão. </w:t>
      </w:r>
    </w:p>
    <w:p w14:paraId="1C5231E1" w14:textId="06D5BF7F" w:rsidR="00862E2B" w:rsidRDefault="00862E2B" w:rsidP="00862E2B">
      <w:r>
        <w:t>A LGPD traz alguns conceitos importantes como:</w:t>
      </w:r>
    </w:p>
    <w:p w14:paraId="5CD935FD" w14:textId="57436A37" w:rsidR="00862E2B" w:rsidRDefault="00862E2B" w:rsidP="00862E2B">
      <w:r>
        <w:t>- Dado pessoal é toda informação que possibilite a identificação de uma pessoa como CPF, RG, e-mail, IP, etc. Dentro desta classe existe os dados pessoais sensíveis, que são aqueles: relacionados a origem racial ou étnica, convicção religiosa, opinião política, filiação a sindicato ou a organização de caráter religioso, filosófico ou político, referente à saúde ou à vida sexual, genética ou biometria;</w:t>
      </w:r>
    </w:p>
    <w:p w14:paraId="57769A89" w14:textId="75979A9E" w:rsidR="00862E2B" w:rsidRDefault="00862E2B" w:rsidP="00862E2B">
      <w:r>
        <w:t xml:space="preserve">- </w:t>
      </w:r>
      <w:proofErr w:type="gramStart"/>
      <w:r>
        <w:t>controlador</w:t>
      </w:r>
      <w:proofErr w:type="gramEnd"/>
      <w:r>
        <w:t>: pessoa natural ou jurídica, de direito público ou privado, a quem competem as decisões referentes ao tratamento de dados pessoais. A cada processo, especialmente, o controlador é definido;</w:t>
      </w:r>
    </w:p>
    <w:p w14:paraId="0EAEC000" w14:textId="229ED8E9" w:rsidR="00862E2B" w:rsidRDefault="00862E2B" w:rsidP="00862E2B">
      <w:r>
        <w:t xml:space="preserve">- </w:t>
      </w:r>
      <w:proofErr w:type="gramStart"/>
      <w:r>
        <w:t>operador</w:t>
      </w:r>
      <w:proofErr w:type="gramEnd"/>
      <w:r>
        <w:t>: pessoa natural ou jurídica, de direito público ou privado, que realiza o tratamento de dados pessoais em nome do controlador. Assim como no caso do controlador, a pessoa responsável será definida para cada caso;</w:t>
      </w:r>
    </w:p>
    <w:p w14:paraId="1BE6E522" w14:textId="2E5117C4" w:rsidR="00862E2B" w:rsidRDefault="00862E2B" w:rsidP="00862E2B">
      <w:r>
        <w:t xml:space="preserve">- </w:t>
      </w:r>
      <w:proofErr w:type="gramStart"/>
      <w:r>
        <w:t>encarregado</w:t>
      </w:r>
      <w:proofErr w:type="gramEnd"/>
      <w:r>
        <w:t>: pessoa indicada pelo controlador e operador para atuar como canal de comunicação entre o controlador, os titulares dos dados e a Autoridade Nacional de Proteção de Dados (ANPD). No caso da Seplag, o encarregado é o servidor Henrique Alves dos Santos.</w:t>
      </w:r>
    </w:p>
    <w:p w14:paraId="173794F3" w14:textId="03F10D2A" w:rsidR="00862E2B" w:rsidRDefault="00862E2B" w:rsidP="00862E2B">
      <w:r>
        <w:t>Quer saber mais sobre a LGPD e como ela vem sendo implementada no Governo de Minas? Acesse www.lgpd.mg.gov.br.</w:t>
      </w:r>
    </w:p>
    <w:p w14:paraId="58F03738" w14:textId="0B8DDEDE" w:rsidR="00D63869" w:rsidRPr="00862E2B" w:rsidRDefault="00DB7FA2">
      <w:pPr>
        <w:rPr>
          <w:b/>
          <w:bCs/>
        </w:rPr>
      </w:pPr>
      <w:r w:rsidRPr="00862E2B">
        <w:rPr>
          <w:b/>
          <w:bCs/>
        </w:rPr>
        <w:t>Segundo e-mail marketing</w:t>
      </w:r>
    </w:p>
    <w:p w14:paraId="5CAB8ED6" w14:textId="6AA41F7B" w:rsidR="00DB7FA2" w:rsidRDefault="00DB7FA2">
      <w:r>
        <w:t>Exemplos de processos com controlador e operador</w:t>
      </w:r>
    </w:p>
    <w:p w14:paraId="3558903E" w14:textId="077F5725" w:rsidR="00DB7FA2" w:rsidRDefault="00F44310">
      <w:r>
        <w:t xml:space="preserve">No </w:t>
      </w:r>
      <w:r w:rsidR="00DB7FA2" w:rsidRPr="00DB7FA2">
        <w:t xml:space="preserve">processo de </w:t>
      </w:r>
      <w:r>
        <w:t>emissão da segunda via do título de eleitor</w:t>
      </w:r>
      <w:r w:rsidR="00DB7FA2" w:rsidRPr="00DB7FA2">
        <w:t xml:space="preserve"> pelas </w:t>
      </w:r>
      <w:proofErr w:type="spellStart"/>
      <w:r w:rsidR="00DB7FA2" w:rsidRPr="00DB7FA2">
        <w:t>UAI´s</w:t>
      </w:r>
      <w:proofErr w:type="spellEnd"/>
      <w:r>
        <w:t>, o Tribunal Regional Eleitoral (TRE)</w:t>
      </w:r>
      <w:r w:rsidR="00DB7FA2" w:rsidRPr="00DB7FA2">
        <w:t xml:space="preserve"> seria o controlador, pois compete a el</w:t>
      </w:r>
      <w:r>
        <w:t>e</w:t>
      </w:r>
      <w:r w:rsidR="00DB7FA2" w:rsidRPr="00DB7FA2">
        <w:t xml:space="preserve"> a decisão referente ao tratamento dos dados para a </w:t>
      </w:r>
      <w:r>
        <w:t>emissão da segunda via do título</w:t>
      </w:r>
      <w:r w:rsidR="00DB7FA2" w:rsidRPr="00DB7FA2">
        <w:t xml:space="preserve"> e a </w:t>
      </w:r>
      <w:r>
        <w:t>SEPLAG desempenharia o papel de</w:t>
      </w:r>
      <w:r w:rsidR="00DB7FA2" w:rsidRPr="00DB7FA2">
        <w:t xml:space="preserve"> operador visto que trata os dados recebidos pelo cidadão, de acordo com as diretrizes </w:t>
      </w:r>
      <w:r>
        <w:t>do TRE</w:t>
      </w:r>
    </w:p>
    <w:p w14:paraId="14EC54BF" w14:textId="4BFBEE56" w:rsidR="009B3F79" w:rsidRDefault="009B3F79">
      <w:r w:rsidRPr="009B3F79">
        <w:t>Realização de eventos e capacitações</w:t>
      </w:r>
      <w:r>
        <w:t xml:space="preserve"> - SUGES</w:t>
      </w:r>
    </w:p>
    <w:p w14:paraId="4A00FFA5" w14:textId="6E7A3E90" w:rsidR="00DB7FA2" w:rsidRDefault="009B3F79">
      <w:r>
        <w:t xml:space="preserve"> </w:t>
      </w:r>
      <w:r w:rsidR="00F44310">
        <w:t>No</w:t>
      </w:r>
      <w:r>
        <w:t xml:space="preserve"> </w:t>
      </w:r>
      <w:r w:rsidRPr="009B3F79">
        <w:t xml:space="preserve">processo </w:t>
      </w:r>
      <w:r w:rsidR="00F44310">
        <w:t>de eventos e capacitações realizado pela Subsecretaria de Gestão Estratégica a SEPLAG desempenharia o papel de</w:t>
      </w:r>
      <w:r w:rsidRPr="009B3F79">
        <w:t xml:space="preserve"> controlador</w:t>
      </w:r>
      <w:r>
        <w:t xml:space="preserve"> e operador</w:t>
      </w:r>
      <w:r w:rsidRPr="009B3F79">
        <w:t>, pois compete a ela a decisão referente ao tratamento dos dados e</w:t>
      </w:r>
      <w:r w:rsidR="00DB590C">
        <w:t xml:space="preserve"> ela mesma realiza esse tratamento</w:t>
      </w:r>
      <w:r>
        <w:t>.</w:t>
      </w:r>
    </w:p>
    <w:p w14:paraId="552147D9" w14:textId="77777777" w:rsidR="00D902D3" w:rsidRDefault="00D902D3" w:rsidP="00D902D3">
      <w:r>
        <w:t xml:space="preserve">Colocar os links dos cursos: </w:t>
      </w:r>
      <w:r>
        <w:t>https://www.escolavirtual.gov.br/curso/153</w:t>
      </w:r>
    </w:p>
    <w:p w14:paraId="62BF071C" w14:textId="78CE428B" w:rsidR="00D902D3" w:rsidRDefault="00D902D3" w:rsidP="00D902D3">
      <w:r>
        <w:t>https://www.escolavirtual.gov.br/curso/290</w:t>
      </w:r>
    </w:p>
    <w:p w14:paraId="615CB08E" w14:textId="3BEE2C2D" w:rsidR="009B3F79" w:rsidRDefault="009B3F79"/>
    <w:p w14:paraId="3B21861A" w14:textId="3E8F2EF6" w:rsidR="009B3F79" w:rsidRPr="00862E2B" w:rsidRDefault="009B3F79">
      <w:pPr>
        <w:rPr>
          <w:b/>
          <w:bCs/>
        </w:rPr>
      </w:pPr>
      <w:r w:rsidRPr="00862E2B">
        <w:rPr>
          <w:b/>
          <w:bCs/>
        </w:rPr>
        <w:t>Terceiro e-mail marketing</w:t>
      </w:r>
    </w:p>
    <w:p w14:paraId="16096E8F" w14:textId="75586213" w:rsidR="009B3F79" w:rsidRDefault="009B3F79">
      <w:r>
        <w:t>A</w:t>
      </w:r>
      <w:r w:rsidRPr="009B3F79">
        <w:t>s instituições precisam seguir 10 princípios</w:t>
      </w:r>
      <w:r>
        <w:t xml:space="preserve"> no que tange ao tratamento dos dados</w:t>
      </w:r>
      <w:r w:rsidRPr="009B3F79">
        <w:t>. São eles: finalidade, adequação, necessidade, livre acesso, precisão, transparência, segurança, prevenção, não discriminação e responsabilidade</w:t>
      </w:r>
      <w:r>
        <w:t>.</w:t>
      </w:r>
    </w:p>
    <w:p w14:paraId="5AB777D3" w14:textId="360B3C41" w:rsidR="009B3F79" w:rsidRDefault="009B3F79">
      <w:r w:rsidRPr="009B3F79">
        <w:lastRenderedPageBreak/>
        <w:t>Além disso, a Lei traz também 10 bases legais para justificar o tratamento de cada dado pessoal. São elas: consentimento, cumprimento de obrigação legal, execução de políticas públicas, estudos por órgãos de pesquisa, execução contratual, exercício regular de direitos em processos judiciais e administrativos, proteção da vida, tutela da saúde, legítimo interesse do controlador/terceiro e proteção do crédito.</w:t>
      </w:r>
    </w:p>
    <w:p w14:paraId="68135CA2" w14:textId="49D59695" w:rsidR="009B3F79" w:rsidRDefault="009B3F79"/>
    <w:p w14:paraId="21FEA2E7" w14:textId="4C6BE873" w:rsidR="009B3F79" w:rsidRPr="00862E2B" w:rsidRDefault="009B3F79">
      <w:pPr>
        <w:rPr>
          <w:b/>
          <w:bCs/>
        </w:rPr>
      </w:pPr>
      <w:r w:rsidRPr="00862E2B">
        <w:rPr>
          <w:b/>
          <w:bCs/>
        </w:rPr>
        <w:t>Quarto e-mail marketing</w:t>
      </w:r>
    </w:p>
    <w:p w14:paraId="62C155E6" w14:textId="3117026A" w:rsidR="009B3F79" w:rsidRDefault="00DB590C">
      <w:r>
        <w:t xml:space="preserve">De acordo com a LGPD, </w:t>
      </w:r>
      <w:r w:rsidR="00DC1846">
        <w:t xml:space="preserve">todo tratamento de dado necessita de uma base legal. Para a administração pública temos uma base específica presente </w:t>
      </w:r>
      <w:r w:rsidR="00862E2B">
        <w:t>no</w:t>
      </w:r>
      <w:r w:rsidR="00DC1846">
        <w:t xml:space="preserve"> Art. 7°, inciso </w:t>
      </w:r>
      <w:proofErr w:type="gramStart"/>
      <w:r w:rsidR="00DC1846">
        <w:t>III :</w:t>
      </w:r>
      <w:proofErr w:type="gramEnd"/>
      <w:r w:rsidR="00DC1846">
        <w:t xml:space="preserve"> </w:t>
      </w:r>
      <w:r w:rsidR="00DC1846" w:rsidRPr="00DC1846">
        <w:rPr>
          <w:i/>
          <w:iCs/>
        </w:rPr>
        <w:t>“pela administração pública, para o tratamento e uso compartilhado de dados necessários à execução de políticas públicas previstas em leis e regulamentos ou respaldadas em contratos, convênios ou instrumentos congêneres, observadas as disposições do Capítulo IV desta Lei;”</w:t>
      </w:r>
      <w:r w:rsidR="00DC1846">
        <w:t xml:space="preserve">. </w:t>
      </w:r>
      <w:r w:rsidR="001A3AE0">
        <w:t xml:space="preserve">Essa base legal nos permite tratar os dados sem o consentimento do titular, mas respeitando todos </w:t>
      </w:r>
      <w:r w:rsidR="00862E2B">
        <w:t xml:space="preserve">os princípios presentes na LGPD como a transparência, segurança e prevenção. </w:t>
      </w:r>
    </w:p>
    <w:p w14:paraId="5AC46B1B" w14:textId="3D828075" w:rsidR="00862E2B" w:rsidRDefault="00862E2B">
      <w:r>
        <w:t>É muito comum em alguns órgãos da Administração Pública, o uso das bases de execução contratual e cumprimento de obrigação legal</w:t>
      </w:r>
      <w:r w:rsidR="00362533">
        <w:t xml:space="preserve"> que também não precisam do consentimento</w:t>
      </w:r>
      <w:r w:rsidR="00A05DF3">
        <w:t>, pois o tratamento desses dados é determinado por Lei</w:t>
      </w:r>
      <w:r w:rsidR="00362533">
        <w:t xml:space="preserve"> ou para assinatura de contrato para prestação de serviços</w:t>
      </w:r>
      <w:r w:rsidR="00A05DF3">
        <w:t xml:space="preserve">. Por exemplo, </w:t>
      </w:r>
      <w:r w:rsidR="00362533">
        <w:t xml:space="preserve">a Resolução do Conselho Federal de </w:t>
      </w:r>
      <w:proofErr w:type="gramStart"/>
      <w:r w:rsidR="00362533">
        <w:t xml:space="preserve">Medicina </w:t>
      </w:r>
      <w:r w:rsidR="00A05DF3">
        <w:t xml:space="preserve"> </w:t>
      </w:r>
      <w:r w:rsidR="00362533" w:rsidRPr="00362533">
        <w:t>Nº</w:t>
      </w:r>
      <w:proofErr w:type="gramEnd"/>
      <w:r w:rsidR="00362533" w:rsidRPr="00362533">
        <w:t xml:space="preserve"> 1.821/2007</w:t>
      </w:r>
      <w:r w:rsidR="00362533">
        <w:t xml:space="preserve"> determina que os prontuários necessitam ficar arquivados por no mínimo 20 anos, portanto o sistema de saúde precisa fazer o armazenamento dos dados por esse período.</w:t>
      </w:r>
    </w:p>
    <w:p w14:paraId="3C74C5CD" w14:textId="1BE4E7A4" w:rsidR="00862E2B" w:rsidRPr="00DC1846" w:rsidRDefault="00862E2B">
      <w:r>
        <w:t>No caso do uso da base legal do consentimento, o órgão deverá</w:t>
      </w:r>
      <w:r w:rsidR="00362533">
        <w:t xml:space="preserve"> coletá-lo</w:t>
      </w:r>
      <w:r w:rsidR="00881459">
        <w:t xml:space="preserve"> e fazer a gestão do mesmo. O consentimento deve ser livre e informado de forma clara ao titular para que o mesmo entenda o motivo da coleta.</w:t>
      </w:r>
    </w:p>
    <w:sectPr w:rsidR="00862E2B" w:rsidRPr="00DC18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FA2"/>
    <w:rsid w:val="001A3AE0"/>
    <w:rsid w:val="00362533"/>
    <w:rsid w:val="00862E2B"/>
    <w:rsid w:val="00881459"/>
    <w:rsid w:val="009B3F79"/>
    <w:rsid w:val="00A05DF3"/>
    <w:rsid w:val="00D63869"/>
    <w:rsid w:val="00D902D3"/>
    <w:rsid w:val="00DB590C"/>
    <w:rsid w:val="00DB7FA2"/>
    <w:rsid w:val="00DC1846"/>
    <w:rsid w:val="00F4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E05D9"/>
  <w15:chartTrackingRefBased/>
  <w15:docId w15:val="{6C4B399B-B49D-439A-B48C-4D2DA7C45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A58DB49257AA469FDC6A4B2BD0819D" ma:contentTypeVersion="18" ma:contentTypeDescription="Crie um novo documento." ma:contentTypeScope="" ma:versionID="aed6c0e10b64c90455d023d78ae9a0c5">
  <xsd:schema xmlns:xsd="http://www.w3.org/2001/XMLSchema" xmlns:xs="http://www.w3.org/2001/XMLSchema" xmlns:p="http://schemas.microsoft.com/office/2006/metadata/properties" xmlns:ns2="99ae2db0-1626-4788-ab4d-93079845c864" xmlns:ns3="95b7fdcf-a67f-4567-a1da-8871d8f7b110" targetNamespace="http://schemas.microsoft.com/office/2006/metadata/properties" ma:root="true" ma:fieldsID="c057eaa22ad1962494a695d11857023c" ns2:_="" ns3:_="">
    <xsd:import namespace="99ae2db0-1626-4788-ab4d-93079845c864"/>
    <xsd:import namespace="95b7fdcf-a67f-4567-a1da-8871d8f7b1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ae2db0-1626-4788-ab4d-93079845c8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917d32f3-4fa4-4f5b-a8d0-62dbd3d265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7fdcf-a67f-4567-a1da-8871d8f7b11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3d525c1-8067-42f2-a8b2-c5f6415255aa}" ma:internalName="TaxCatchAll" ma:showField="CatchAllData" ma:web="95b7fdcf-a67f-4567-a1da-8871d8f7b1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b7fdcf-a67f-4567-a1da-8871d8f7b110" xsi:nil="true"/>
    <lcf76f155ced4ddcb4097134ff3c332f xmlns="99ae2db0-1626-4788-ab4d-93079845c86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BFDD90-90BE-49F9-ABB5-4F38C777B8B7}"/>
</file>

<file path=customXml/itemProps2.xml><?xml version="1.0" encoding="utf-8"?>
<ds:datastoreItem xmlns:ds="http://schemas.openxmlformats.org/officeDocument/2006/customXml" ds:itemID="{C465E574-3951-457A-AB13-59E9CF503F50}"/>
</file>

<file path=customXml/itemProps3.xml><?xml version="1.0" encoding="utf-8"?>
<ds:datastoreItem xmlns:ds="http://schemas.openxmlformats.org/officeDocument/2006/customXml" ds:itemID="{F81402AF-3C67-457F-B705-E66BFF1BFD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694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Lopes</dc:creator>
  <cp:keywords/>
  <dc:description/>
  <cp:lastModifiedBy>Rafael Lopes</cp:lastModifiedBy>
  <cp:revision>3</cp:revision>
  <dcterms:created xsi:type="dcterms:W3CDTF">2021-05-18T19:53:00Z</dcterms:created>
  <dcterms:modified xsi:type="dcterms:W3CDTF">2021-07-07T13:42:00Z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0x01010048A58DB49257AA469FDC6A4B2BD0819D</vt:lpwstr>
  </property>
</Properties>
</file>